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D28B7" w14:textId="77777777" w:rsidR="0086236B" w:rsidRDefault="0086236B" w:rsidP="00CA3F0C">
      <w:pPr>
        <w:pStyle w:val="Corpo"/>
        <w:jc w:val="both"/>
        <w:rPr>
          <w:rFonts w:ascii="DIN-BoldAlternate" w:hAnsi="DIN-BoldAlternate" w:cs="Arial"/>
          <w:u w:val="single"/>
        </w:rPr>
      </w:pPr>
    </w:p>
    <w:p w14:paraId="5B706604" w14:textId="4F3C4BFE" w:rsidR="00CA3F0C" w:rsidRPr="00E051FF" w:rsidRDefault="00441B9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proofErr w:type="spellStart"/>
      <w:r w:rsidRPr="00E051FF">
        <w:rPr>
          <w:rFonts w:ascii="DIN-BoldAlternate" w:hAnsi="DIN-BoldAlternate" w:cs="Arial"/>
          <w:u w:val="single"/>
        </w:rPr>
        <w:t>ComoCasaClima</w:t>
      </w:r>
      <w:proofErr w:type="spellEnd"/>
      <w:r w:rsidR="0056687F">
        <w:rPr>
          <w:rFonts w:ascii="DIN-BoldAlternate" w:hAnsi="DIN-BoldAlternate" w:cs="Arial"/>
          <w:u w:val="single"/>
        </w:rPr>
        <w:t xml:space="preserve"> </w:t>
      </w:r>
      <w:r w:rsidR="00CA3F0C" w:rsidRPr="00E051FF">
        <w:rPr>
          <w:rFonts w:ascii="DIN-BoldAlternate" w:hAnsi="DIN-BoldAlternate" w:cs="Arial"/>
          <w:u w:val="single"/>
        </w:rPr>
        <w:t xml:space="preserve">2017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powered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by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Klimahouse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</w:t>
      </w:r>
    </w:p>
    <w:p w14:paraId="02067F6C" w14:textId="77777777" w:rsidR="00CA3F0C" w:rsidRPr="00E051FF" w:rsidRDefault="00CA3F0C" w:rsidP="00CA3F0C">
      <w:pPr>
        <w:pStyle w:val="a"/>
        <w:spacing w:after="0"/>
        <w:jc w:val="both"/>
        <w:rPr>
          <w:rFonts w:ascii="DIN-BoldAlternate" w:hAnsi="DIN-BoldAlternate" w:cs="Arial"/>
          <w:szCs w:val="22"/>
          <w:u w:val="single"/>
        </w:rPr>
      </w:pPr>
      <w:r w:rsidRPr="00E051FF">
        <w:rPr>
          <w:rFonts w:ascii="DIN-BoldAlternate" w:hAnsi="DIN-BoldAlternate" w:cs="Arial"/>
          <w:szCs w:val="22"/>
          <w:u w:val="single"/>
        </w:rPr>
        <w:t>Risanamento ed efficienza energetica in edilizia</w:t>
      </w:r>
    </w:p>
    <w:p w14:paraId="63980E7B" w14:textId="6F5931D6" w:rsidR="00CA3F0C" w:rsidRPr="00E051FF" w:rsidRDefault="00CA3F0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r w:rsidRPr="00E051FF">
        <w:rPr>
          <w:rFonts w:ascii="DIN-BoldAlternate" w:hAnsi="DIN-BoldAlternate" w:cs="Arial"/>
          <w:u w:val="single"/>
        </w:rPr>
        <w:t>Lario Fiere, Erba (CO), 10-12 novembre 2017</w:t>
      </w:r>
    </w:p>
    <w:p w14:paraId="73D43116" w14:textId="77777777" w:rsidR="00197F14" w:rsidRPr="00B338BF" w:rsidRDefault="00197F14" w:rsidP="00DD68DE">
      <w:pPr>
        <w:pStyle w:val="Corpo"/>
        <w:jc w:val="both"/>
        <w:rPr>
          <w:rFonts w:ascii="DIN Alternate" w:eastAsia="Times New Roman" w:hAnsi="DIN Alternate" w:cs="Arial"/>
          <w:sz w:val="24"/>
          <w:szCs w:val="24"/>
          <w:u w:val="single"/>
          <w:bdr w:val="none" w:sz="0" w:space="0" w:color="auto"/>
        </w:rPr>
      </w:pPr>
    </w:p>
    <w:p w14:paraId="0DCE6DBC" w14:textId="77777777" w:rsidR="00E344B2" w:rsidRDefault="00E344B2" w:rsidP="00BB2AF3">
      <w:pPr>
        <w:shd w:val="clear" w:color="auto" w:fill="FFFFFF"/>
        <w:spacing w:line="224" w:lineRule="atLeast"/>
        <w:jc w:val="center"/>
        <w:rPr>
          <w:rFonts w:ascii="Arial" w:eastAsia="Arial Unicode MS" w:hAnsi="Arial" w:cs="Arial"/>
          <w:i/>
          <w:color w:val="000000"/>
          <w:sz w:val="24"/>
          <w:bdr w:val="nil"/>
        </w:rPr>
      </w:pPr>
    </w:p>
    <w:p w14:paraId="6559DBBA" w14:textId="77777777" w:rsidR="0086236B" w:rsidRPr="00076132" w:rsidRDefault="0086236B" w:rsidP="002F17C7">
      <w:pPr>
        <w:shd w:val="clear" w:color="auto" w:fill="FFFFFF"/>
        <w:spacing w:line="224" w:lineRule="atLeast"/>
        <w:jc w:val="center"/>
        <w:rPr>
          <w:rFonts w:ascii="DIN-BoldAlternate" w:eastAsia="Arial Unicode MS" w:hAnsi="DIN-BoldAlternate" w:cs="Arial"/>
          <w:color w:val="000000"/>
          <w:sz w:val="24"/>
          <w:bdr w:val="nil"/>
        </w:rPr>
      </w:pPr>
    </w:p>
    <w:p w14:paraId="103E86BB" w14:textId="6D672F7D" w:rsidR="00555D8E" w:rsidRPr="00076132" w:rsidRDefault="002F17C7" w:rsidP="002F17C7">
      <w:pPr>
        <w:shd w:val="clear" w:color="auto" w:fill="FFFFFF"/>
        <w:spacing w:line="224" w:lineRule="atLeast"/>
        <w:jc w:val="center"/>
        <w:rPr>
          <w:rFonts w:ascii="DIN-BoldAlternate" w:eastAsia="Arial Unicode MS" w:hAnsi="DIN-BoldAlternate" w:cs="Arial"/>
          <w:color w:val="000000"/>
          <w:sz w:val="24"/>
          <w:bdr w:val="nil"/>
        </w:rPr>
      </w:pPr>
      <w:r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>A COMOCASACLIMA L'</w:t>
      </w:r>
      <w:r w:rsidR="000157BA"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EDILIZIA </w:t>
      </w:r>
      <w:r w:rsidR="00592843"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>CERTIFICATA</w:t>
      </w:r>
      <w:r w:rsidR="003E32D3"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 </w:t>
      </w:r>
      <w:r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DELLA </w:t>
      </w:r>
      <w:r w:rsidR="00B515CD"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>LOMBARDIA</w:t>
      </w:r>
    </w:p>
    <w:p w14:paraId="0FAF659D" w14:textId="5F8AB93E" w:rsidR="00FF5491" w:rsidRPr="00076132" w:rsidRDefault="00FF5491" w:rsidP="002F17C7">
      <w:pPr>
        <w:shd w:val="clear" w:color="auto" w:fill="FFFFFF"/>
        <w:spacing w:line="224" w:lineRule="atLeast"/>
        <w:jc w:val="center"/>
        <w:rPr>
          <w:rFonts w:ascii="DIN-BoldAlternate" w:eastAsia="Arial Unicode MS" w:hAnsi="DIN-BoldAlternate" w:cs="Arial"/>
          <w:color w:val="000000"/>
          <w:sz w:val="24"/>
          <w:bdr w:val="nil"/>
        </w:rPr>
      </w:pPr>
      <w:r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>AL VIA LA SECONDA ED</w:t>
      </w:r>
      <w:bookmarkStart w:id="0" w:name="_GoBack"/>
      <w:bookmarkEnd w:id="0"/>
      <w:r w:rsidRPr="00076132">
        <w:rPr>
          <w:rFonts w:ascii="DIN-BoldAlternate" w:eastAsia="Arial Unicode MS" w:hAnsi="DIN-BoldAlternate" w:cs="Arial"/>
          <w:color w:val="000000"/>
          <w:sz w:val="24"/>
          <w:bdr w:val="nil"/>
        </w:rPr>
        <w:t>IZIONE</w:t>
      </w:r>
    </w:p>
    <w:p w14:paraId="64FEB321" w14:textId="180F6AB6" w:rsidR="00184312" w:rsidRPr="00EA7B12" w:rsidRDefault="003D5B87" w:rsidP="00EA7B12">
      <w:pPr>
        <w:pStyle w:val="NormaleWeb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  <w:r w:rsidRPr="00EA7B12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Il valore della filiera dell'edilizia in Lombardia è prot</w:t>
      </w:r>
      <w:r w:rsidR="00D823AD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agonista della seconda edizione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di </w:t>
      </w:r>
      <w:proofErr w:type="spellStart"/>
      <w:r w:rsidR="00A701B4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ComoCasaClima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powered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by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Klimahouse</w:t>
      </w:r>
      <w:proofErr w:type="spellEnd"/>
      <w:r w:rsidR="008242B5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, 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manifestazione fieristica dedicata al risaname</w:t>
      </w:r>
      <w:r w:rsidR="003A6C14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nto e all'efficienza energetica</w:t>
      </w:r>
      <w:r w:rsidR="007331B9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,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r w:rsidR="006D1E41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dal 10 al 12 novembre a Lario Fiere. </w:t>
      </w:r>
      <w:r w:rsidR="00EA7B12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Una fotografia di settore </w:t>
      </w:r>
      <w:r w:rsidR="00481699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è</w:t>
      </w:r>
      <w:r w:rsidR="00EA7B12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offerta</w:t>
      </w:r>
      <w:r w:rsidR="00423185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da</w:t>
      </w:r>
      <w:r w:rsidR="00EA7B12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r w:rsidR="00C36E5D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128</w:t>
      </w:r>
      <w:r w:rsidRPr="00254301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 xml:space="preserve"> aziende </w:t>
      </w:r>
      <w:r w:rsidR="00254301" w:rsidRPr="00254301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espositrici</w:t>
      </w:r>
      <w:r w:rsidRPr="00254301">
        <w:rPr>
          <w:rFonts w:ascii="DIN-BoldAlternate" w:eastAsia="Arial Unicode MS" w:hAnsi="DIN-BoldAlternate" w:cs="Arial"/>
          <w:i/>
          <w:color w:val="000000" w:themeColor="text1"/>
          <w:szCs w:val="22"/>
          <w:bdr w:val="nil"/>
        </w:rPr>
        <w:t>, convegni</w:t>
      </w:r>
      <w:r w:rsidR="00423185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e</w:t>
      </w:r>
      <w:r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visite guidate a edifici certificati in Lombardia.</w:t>
      </w:r>
    </w:p>
    <w:p w14:paraId="5CA0A8F8" w14:textId="36C3CE2F" w:rsidR="00140C23" w:rsidRDefault="00740334" w:rsidP="00503314">
      <w:pPr>
        <w:shd w:val="clear" w:color="auto" w:fill="FFFFFF"/>
        <w:jc w:val="both"/>
        <w:textAlignment w:val="baseline"/>
        <w:rPr>
          <w:rFonts w:ascii="DIN-RegularAlternate" w:eastAsia="Arial Unicode MS" w:hAnsi="DIN-RegularAlternate" w:cs="Arial"/>
          <w:szCs w:val="22"/>
          <w:bdr w:val="nil"/>
        </w:rPr>
      </w:pPr>
      <w:r>
        <w:rPr>
          <w:rFonts w:ascii="DIN-RegularAlternate" w:eastAsia="Arial Unicode MS" w:hAnsi="DIN-RegularAlternate" w:cs="Arial"/>
          <w:i/>
          <w:szCs w:val="22"/>
          <w:bdr w:val="nil"/>
        </w:rPr>
        <w:t>Lario Fiere, 10 n</w:t>
      </w:r>
      <w:r w:rsidR="00373CF3" w:rsidRPr="00E72BC0">
        <w:rPr>
          <w:rFonts w:ascii="DIN-RegularAlternate" w:eastAsia="Arial Unicode MS" w:hAnsi="DIN-RegularAlternate" w:cs="Arial"/>
          <w:i/>
          <w:szCs w:val="22"/>
          <w:bdr w:val="nil"/>
        </w:rPr>
        <w:t>ovembre</w:t>
      </w:r>
      <w:r w:rsidR="00A941D3" w:rsidRPr="00E72BC0">
        <w:rPr>
          <w:rFonts w:ascii="DIN-RegularAlternate" w:eastAsia="Arial Unicode MS" w:hAnsi="DIN-RegularAlternate" w:cs="Arial"/>
          <w:i/>
          <w:szCs w:val="22"/>
          <w:bdr w:val="nil"/>
        </w:rPr>
        <w:t xml:space="preserve"> </w:t>
      </w:r>
      <w:r w:rsidR="007E371C" w:rsidRPr="00E72BC0">
        <w:rPr>
          <w:rFonts w:ascii="DIN-RegularAlternate" w:eastAsia="Arial Unicode MS" w:hAnsi="DIN-RegularAlternate" w:cs="Arial"/>
          <w:i/>
          <w:szCs w:val="22"/>
          <w:bdr w:val="nil"/>
        </w:rPr>
        <w:t>201</w:t>
      </w:r>
      <w:r w:rsidR="003A6C14" w:rsidRPr="00E72BC0">
        <w:rPr>
          <w:rFonts w:ascii="DIN-RegularAlternate" w:eastAsia="Arial Unicode MS" w:hAnsi="DIN-RegularAlternate" w:cs="Arial"/>
          <w:i/>
          <w:szCs w:val="22"/>
          <w:bdr w:val="nil"/>
        </w:rPr>
        <w:t>7</w:t>
      </w:r>
      <w:r w:rsidR="007E371C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 - </w:t>
      </w:r>
      <w:r w:rsidR="00254301" w:rsidRPr="00004EF2">
        <w:rPr>
          <w:rFonts w:ascii="DIN-RegularAlternate" w:eastAsia="Arial Unicode MS" w:hAnsi="DIN-RegularAlternate" w:cs="Arial"/>
          <w:szCs w:val="22"/>
          <w:bdr w:val="nil"/>
        </w:rPr>
        <w:t>S</w:t>
      </w:r>
      <w:r w:rsidR="00EA7B12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ensibilizzare operatori e </w:t>
      </w:r>
      <w:r w:rsidR="00C02D68">
        <w:rPr>
          <w:rFonts w:ascii="DIN-RegularAlternate" w:eastAsia="Arial Unicode MS" w:hAnsi="DIN-RegularAlternate" w:cs="Arial"/>
          <w:szCs w:val="22"/>
          <w:bdr w:val="nil"/>
        </w:rPr>
        <w:t>utenti finali</w:t>
      </w:r>
      <w:r w:rsidR="00EA7B12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 sui profondi camb</w:t>
      </w:r>
      <w:r w:rsidR="00254301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iamenti che </w:t>
      </w:r>
      <w:r w:rsidR="008242B5">
        <w:rPr>
          <w:rFonts w:ascii="DIN-RegularAlternate" w:eastAsia="Arial Unicode MS" w:hAnsi="DIN-RegularAlternate" w:cs="Arial"/>
          <w:szCs w:val="22"/>
          <w:bdr w:val="nil"/>
        </w:rPr>
        <w:t xml:space="preserve">la </w:t>
      </w:r>
      <w:r w:rsidR="00254301" w:rsidRPr="00004EF2">
        <w:rPr>
          <w:rFonts w:ascii="DIN-RegularAlternate" w:eastAsia="Arial Unicode MS" w:hAnsi="DIN-RegularAlternate" w:cs="Arial"/>
          <w:szCs w:val="22"/>
          <w:bdr w:val="nil"/>
        </w:rPr>
        <w:t>filiera edil</w:t>
      </w:r>
      <w:r w:rsidR="00EA7B12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e sta vivendo </w:t>
      </w:r>
      <w:r w:rsidR="008242B5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negli ultimi dieci anni </w:t>
      </w:r>
      <w:r w:rsidR="00EA7B12" w:rsidRPr="00004EF2">
        <w:rPr>
          <w:rFonts w:ascii="DIN-RegularAlternate" w:eastAsia="Arial Unicode MS" w:hAnsi="DIN-RegularAlternate" w:cs="Arial"/>
          <w:szCs w:val="22"/>
          <w:bdr w:val="nil"/>
        </w:rPr>
        <w:t>nell'ambito di quella che è ormai la consolidata direttiva energetica europea.</w:t>
      </w:r>
      <w:r w:rsidR="0029207C" w:rsidRPr="00004EF2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 xml:space="preserve">Questo l'obiettivo di </w:t>
      </w:r>
      <w:proofErr w:type="spellStart"/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>ComoCasaClima</w:t>
      </w:r>
      <w:proofErr w:type="spellEnd"/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 xml:space="preserve">, edizione itinerante di </w:t>
      </w:r>
      <w:proofErr w:type="spellStart"/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>Klimahouse</w:t>
      </w:r>
      <w:proofErr w:type="spellEnd"/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 xml:space="preserve">, principale fiera italiana dedicata al risanamento e all'efficienza </w:t>
      </w:r>
      <w:r w:rsidR="00E32170">
        <w:rPr>
          <w:rFonts w:ascii="DIN-RegularAlternate" w:eastAsia="Arial Unicode MS" w:hAnsi="DIN-RegularAlternate" w:cs="Arial"/>
          <w:szCs w:val="22"/>
          <w:bdr w:val="nil"/>
        </w:rPr>
        <w:t>energetica</w:t>
      </w:r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 xml:space="preserve">, che si </w:t>
      </w:r>
      <w:r w:rsidR="00EC1A65">
        <w:rPr>
          <w:rFonts w:ascii="DIN-RegularAlternate" w:eastAsia="Arial Unicode MS" w:hAnsi="DIN-RegularAlternate" w:cs="Arial"/>
          <w:szCs w:val="22"/>
          <w:bdr w:val="nil"/>
        </w:rPr>
        <w:t>svolge</w:t>
      </w:r>
      <w:r w:rsidR="00E32170" w:rsidRPr="00140C23">
        <w:rPr>
          <w:rFonts w:ascii="DIN-RegularAlternate" w:eastAsia="Arial Unicode MS" w:hAnsi="DIN-RegularAlternate" w:cs="Arial"/>
          <w:szCs w:val="22"/>
          <w:bdr w:val="nil"/>
        </w:rPr>
        <w:t xml:space="preserve"> dal 10 al 12 novembre a Lario Fiere. </w:t>
      </w:r>
    </w:p>
    <w:p w14:paraId="5B0389F4" w14:textId="77777777" w:rsidR="00503314" w:rsidRDefault="00503314" w:rsidP="00503314">
      <w:pPr>
        <w:shd w:val="clear" w:color="auto" w:fill="FFFFFF"/>
        <w:jc w:val="both"/>
        <w:textAlignment w:val="baseline"/>
        <w:rPr>
          <w:rFonts w:ascii="DIN-RegularAlternate" w:eastAsia="Arial Unicode MS" w:hAnsi="DIN-RegularAlternate" w:cs="Arial"/>
          <w:szCs w:val="22"/>
          <w:bdr w:val="nil"/>
        </w:rPr>
      </w:pPr>
    </w:p>
    <w:p w14:paraId="25F8B005" w14:textId="57828AC8" w:rsidR="008C5DEF" w:rsidRDefault="00503314" w:rsidP="008C5DEF">
      <w:pPr>
        <w:pStyle w:val="Normale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DIN-RegularAlternate" w:eastAsia="Arial Unicode MS" w:hAnsi="DIN-RegularAlternate" w:cs="Arial"/>
          <w:sz w:val="22"/>
          <w:szCs w:val="22"/>
          <w:bdr w:val="nil"/>
        </w:rPr>
      </w:pPr>
      <w:r w:rsidRPr="00140C23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L'evento fieristico, promosso da Fiera Bolzano, è organizzato in collaborazione con </w:t>
      </w:r>
      <w:proofErr w:type="spellStart"/>
      <w:r w:rsidRPr="00140C23">
        <w:rPr>
          <w:rFonts w:ascii="DIN-RegularAlternate" w:eastAsia="Arial Unicode MS" w:hAnsi="DIN-RegularAlternate" w:cs="Arial"/>
          <w:sz w:val="22"/>
          <w:szCs w:val="22"/>
          <w:bdr w:val="nil"/>
        </w:rPr>
        <w:t>CasaClima</w:t>
      </w:r>
      <w:proofErr w:type="spellEnd"/>
      <w:r w:rsidRPr="00140C23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Network Lombardia</w:t>
      </w:r>
      <w:r>
        <w:rPr>
          <w:rFonts w:ascii="DIN-RegularAlternate" w:eastAsia="Arial Unicode MS" w:hAnsi="DIN-RegularAlternate" w:cs="Arial"/>
          <w:sz w:val="22"/>
          <w:szCs w:val="22"/>
          <w:bdr w:val="nil"/>
        </w:rPr>
        <w:t>, l</w:t>
      </w:r>
      <w:r w:rsidRPr="00140C23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'Associazione composta da Professionisti, Aziende, Imprese, Artigiani attivi </w:t>
      </w:r>
      <w:r w:rsidR="00E10AF0">
        <w:rPr>
          <w:rFonts w:ascii="DIN-RegularAlternate" w:eastAsia="Arial Unicode MS" w:hAnsi="DIN-RegularAlternate" w:cs="Arial"/>
          <w:sz w:val="22"/>
          <w:szCs w:val="22"/>
          <w:bdr w:val="nil"/>
        </w:rPr>
        <w:t>nella Regione</w:t>
      </w:r>
      <w:r w:rsidRPr="00140C23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che condividono l’obiettivo della qualità edilizia e</w:t>
      </w:r>
      <w:r w:rsidR="00E10AF0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della sostenibilità ambientale sul territori</w:t>
      </w:r>
      <w:r w:rsidR="00B2149C">
        <w:rPr>
          <w:rFonts w:ascii="DIN-RegularAlternate" w:eastAsia="Arial Unicode MS" w:hAnsi="DIN-RegularAlternate" w:cs="Arial"/>
          <w:sz w:val="22"/>
          <w:szCs w:val="22"/>
          <w:bdr w:val="nil"/>
        </w:rPr>
        <w:t>o</w:t>
      </w:r>
      <w:r w:rsidR="008C5DE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</w:t>
      </w:r>
      <w:r w:rsidR="0029207C" w:rsidRPr="0029207C">
        <w:rPr>
          <w:rFonts w:ascii="DIN-RegularAlternate" w:eastAsia="Arial Unicode MS" w:hAnsi="DIN-RegularAlternate" w:cs="Arial"/>
          <w:sz w:val="22"/>
          <w:szCs w:val="22"/>
          <w:bdr w:val="nil"/>
        </w:rPr>
        <w:t>secondo la </w:t>
      </w:r>
      <w:r w:rsidR="0029207C" w:rsidRPr="00004EF2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filosofia </w:t>
      </w:r>
      <w:proofErr w:type="spellStart"/>
      <w:r w:rsidR="0029207C" w:rsidRPr="00004EF2">
        <w:rPr>
          <w:rFonts w:ascii="DIN-RegularAlternate" w:eastAsia="Arial Unicode MS" w:hAnsi="DIN-RegularAlternate" w:cs="Arial"/>
          <w:sz w:val="22"/>
          <w:szCs w:val="22"/>
          <w:bdr w:val="nil"/>
        </w:rPr>
        <w:t>CasaClima</w:t>
      </w:r>
      <w:proofErr w:type="spellEnd"/>
      <w:r w:rsidR="008C5DEF">
        <w:rPr>
          <w:rFonts w:ascii="DIN-RegularAlternate" w:eastAsia="Arial Unicode MS" w:hAnsi="DIN-RegularAlternate" w:cs="Arial"/>
          <w:sz w:val="22"/>
          <w:szCs w:val="22"/>
          <w:bdr w:val="nil"/>
        </w:rPr>
        <w:t>.</w:t>
      </w:r>
    </w:p>
    <w:p w14:paraId="606464CA" w14:textId="73665AAC" w:rsidR="00EA7B12" w:rsidRPr="00F8080F" w:rsidRDefault="00423185" w:rsidP="0099710F">
      <w:pPr>
        <w:pStyle w:val="Normale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DIN-RegularAlternate" w:eastAsia="Arial Unicode MS" w:hAnsi="DIN-RegularAlternate" w:cs="Arial"/>
          <w:sz w:val="22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Una tre giorni di d</w:t>
      </w:r>
      <w:r w:rsidR="00D751EF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ivulgazione a tutto tondo</w:t>
      </w:r>
      <w:r w:rsidR="00CF2888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grazie a s</w:t>
      </w:r>
      <w:r w:rsidR="00B2149C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eminari, workshop, corsi di formazione e attività di supporto e consulenza a </w:t>
      </w:r>
      <w:r w:rsidR="007665B7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Professionisti del settore, </w:t>
      </w:r>
      <w:r w:rsidR="00B2149C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Cittadini, Pubbliche Amministrazioni, Aziende e Associazioni al fine di diffondere sul territorio i principi del comfort abitativo, dell’efficienza energetica, dell’utilizzo di fonti rinnovabili</w:t>
      </w:r>
      <w:r w:rsidR="00EC1A65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, </w:t>
      </w:r>
      <w:r w:rsidR="00B2149C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della salvaguardia dell’ambiente e delle risorse.</w:t>
      </w:r>
      <w:r w:rsidR="007665B7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Un'opportunità </w:t>
      </w:r>
      <w:r w:rsidR="00167C6C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sia </w:t>
      </w:r>
      <w:r w:rsidR="007665B7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per </w:t>
      </w:r>
      <w:r w:rsidR="000E78FA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i professionisti </w:t>
      </w:r>
      <w:r w:rsidR="000627B4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che desiderano un aggiornamento di alto profilo</w:t>
      </w:r>
      <w:r w:rsidR="00B00AB0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</w:t>
      </w:r>
      <w:r w:rsidR="00D01D5E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sia</w:t>
      </w:r>
      <w:r w:rsidR="000E78FA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per gli utenti finali che hanno in programma di riqualificare casa</w:t>
      </w:r>
      <w:r w:rsidR="00D01D5E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e hanno bisogno di linee guid</w:t>
      </w:r>
      <w:r w:rsidR="003E74CD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e per orientarsi nella scelta dell'azienda</w:t>
      </w:r>
      <w:r w:rsidR="00D01D5E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 a cui affidarsi e delle soluzioni più efficienti </w:t>
      </w:r>
      <w:r w:rsidR="00EA6A19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>da ado</w:t>
      </w:r>
      <w:r w:rsidR="00167C6C" w:rsidRPr="00F8080F">
        <w:rPr>
          <w:rFonts w:ascii="DIN-RegularAlternate" w:eastAsia="Arial Unicode MS" w:hAnsi="DIN-RegularAlternate" w:cs="Arial"/>
          <w:sz w:val="22"/>
          <w:szCs w:val="22"/>
          <w:bdr w:val="nil"/>
        </w:rPr>
        <w:t xml:space="preserve">ttare. </w:t>
      </w:r>
    </w:p>
    <w:p w14:paraId="732F3459" w14:textId="0975E073" w:rsidR="00FF68BB" w:rsidRDefault="0029207C" w:rsidP="00D2553E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A </w:t>
      </w:r>
      <w:r w:rsidR="00012E9B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partire dal </w:t>
      </w:r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>Network</w:t>
      </w:r>
      <w:r w:rsidR="00012E9B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proofErr w:type="spellStart"/>
      <w:r w:rsidR="00012E9B" w:rsidRPr="00F8080F">
        <w:rPr>
          <w:rFonts w:ascii="DIN-RegularAlternate" w:eastAsia="Arial Unicode MS" w:hAnsi="DIN-RegularAlternate" w:cs="Arial"/>
          <w:szCs w:val="22"/>
          <w:bdr w:val="nil"/>
        </w:rPr>
        <w:t>Village</w:t>
      </w:r>
      <w:proofErr w:type="spellEnd"/>
      <w:r w:rsidR="00012E9B" w:rsidRPr="00F8080F">
        <w:rPr>
          <w:rFonts w:ascii="DIN-RegularAlternate" w:eastAsia="Arial Unicode MS" w:hAnsi="DIN-RegularAlternate" w:cs="Arial"/>
          <w:szCs w:val="22"/>
          <w:bdr w:val="nil"/>
        </w:rPr>
        <w:t>, una collettiva di aziende</w:t>
      </w:r>
      <w:r w:rsidR="001E0F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tra cui </w:t>
      </w:r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>Panasonic</w:t>
      </w:r>
      <w:r w:rsidR="001E0F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, </w:t>
      </w:r>
      <w:proofErr w:type="spellStart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>RhAlpner</w:t>
      </w:r>
      <w:proofErr w:type="spellEnd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Bau, SMP Serramenti, </w:t>
      </w:r>
      <w:proofErr w:type="spellStart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>Tecnosugheri</w:t>
      </w:r>
      <w:proofErr w:type="spellEnd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e </w:t>
      </w:r>
      <w:proofErr w:type="spellStart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>Xella</w:t>
      </w:r>
      <w:proofErr w:type="spellEnd"/>
      <w:r w:rsidR="00B81D58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Italia</w:t>
      </w:r>
      <w:r w:rsidR="001E0F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, che </w:t>
      </w:r>
      <w:r w:rsidR="00B00AB0" w:rsidRPr="00F8080F">
        <w:rPr>
          <w:rFonts w:ascii="DIN-RegularAlternate" w:eastAsia="Arial Unicode MS" w:hAnsi="DIN-RegularAlternate" w:cs="Arial"/>
          <w:szCs w:val="22"/>
          <w:bdr w:val="nil"/>
        </w:rPr>
        <w:t>mostra</w:t>
      </w:r>
      <w:r w:rsidR="00F44B0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come è possibile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>innovare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FF68BB" w:rsidRPr="00F8080F">
        <w:rPr>
          <w:rFonts w:ascii="DIN-RegularAlternate" w:eastAsia="Arial Unicode MS" w:hAnsi="DIN-RegularAlternate" w:cs="Arial"/>
          <w:szCs w:val="22"/>
          <w:bdr w:val="nil"/>
        </w:rPr>
        <w:t>sul mercato delle costruzioni con prodotti e sistemi ad alta efficienza energetica</w:t>
      </w:r>
      <w:r w:rsidR="00FF68BB">
        <w:rPr>
          <w:rFonts w:ascii="DIN-RegularAlternate" w:eastAsia="Arial Unicode MS" w:hAnsi="DIN-RegularAlternate" w:cs="Arial"/>
          <w:szCs w:val="22"/>
          <w:bdr w:val="nil"/>
        </w:rPr>
        <w:t>.</w:t>
      </w:r>
    </w:p>
    <w:p w14:paraId="30B64393" w14:textId="74F83C54" w:rsidR="008C5DEF" w:rsidRDefault="00FF68BB" w:rsidP="008C5DEF">
      <w:pPr>
        <w:rPr>
          <w:rFonts w:ascii="DIN-RegularAlternate" w:eastAsia="Arial Unicode MS" w:hAnsi="DIN-RegularAlternate" w:cs="Arial"/>
          <w:szCs w:val="22"/>
          <w:bdr w:val="nil"/>
        </w:rPr>
      </w:pPr>
      <w:r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</w:p>
    <w:p w14:paraId="434F5659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55B05DC3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6A09DBFA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1748F35E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6199B6CF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6107073A" w14:textId="77777777" w:rsidR="0086236B" w:rsidRDefault="0086236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2B92739C" w14:textId="6C0424A6" w:rsidR="00BF7E03" w:rsidRPr="00F8080F" w:rsidRDefault="00FF68BB" w:rsidP="002264A6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Il programma include </w:t>
      </w:r>
      <w:r w:rsidR="00036813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visite guidate a recenti realizzazioni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certificate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in Classe Gold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secondo i parametri </w:t>
      </w:r>
      <w:proofErr w:type="spellStart"/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: una villa bifamiliare di nuova costruzione in struttura massiva 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>a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Bellagio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e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una ristrutturazione con sop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ralzo in struttura lignea </w:t>
      </w:r>
      <w:r w:rsidR="00DE4419" w:rsidRPr="00F8080F">
        <w:rPr>
          <w:rFonts w:ascii="DIN-RegularAlternate" w:eastAsia="Arial Unicode MS" w:hAnsi="DIN-RegularAlternate" w:cs="Arial"/>
          <w:szCs w:val="22"/>
          <w:bdr w:val="nil"/>
        </w:rPr>
        <w:t>X-</w:t>
      </w:r>
      <w:proofErr w:type="spellStart"/>
      <w:r w:rsidR="00DE4419" w:rsidRPr="00F8080F">
        <w:rPr>
          <w:rFonts w:ascii="DIN-RegularAlternate" w:eastAsia="Arial Unicode MS" w:hAnsi="DIN-RegularAlternate" w:cs="Arial"/>
          <w:szCs w:val="22"/>
          <w:bdr w:val="nil"/>
        </w:rPr>
        <w:t>L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>am</w:t>
      </w:r>
      <w:proofErr w:type="spellEnd"/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>a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Calolziocorte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>(LC)</w:t>
      </w:r>
      <w:r w:rsidR="00FB1A1F" w:rsidRPr="00F8080F">
        <w:rPr>
          <w:rFonts w:ascii="DIN-RegularAlternate" w:eastAsia="Arial Unicode MS" w:hAnsi="DIN-RegularAlternate" w:cs="Arial"/>
          <w:szCs w:val="22"/>
          <w:bdr w:val="nil"/>
        </w:rPr>
        <w:t>.</w:t>
      </w:r>
      <w:r w:rsidR="002264A6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</w:p>
    <w:p w14:paraId="276F07E5" w14:textId="77777777" w:rsidR="0086236B" w:rsidRPr="00F8080F" w:rsidRDefault="0086236B" w:rsidP="00BF7E03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5641A4D2" w14:textId="4E6DBEDF" w:rsidR="00BF7E03" w:rsidRPr="00F8080F" w:rsidRDefault="002264A6" w:rsidP="00BF7E03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Si tratta di due edifici virtuosi </w:t>
      </w:r>
      <w:r w:rsidR="00DE4419" w:rsidRPr="00F8080F">
        <w:rPr>
          <w:rFonts w:ascii="DIN-RegularAlternate" w:eastAsia="Arial Unicode MS" w:hAnsi="DIN-RegularAlternate" w:cs="Arial"/>
          <w:szCs w:val="22"/>
          <w:bdr w:val="nil"/>
        </w:rPr>
        <w:t>per il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minimo consumo di energia</w:t>
      </w:r>
      <w:r w:rsidR="00DE4419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che richiedono</w:t>
      </w:r>
      <w:r w:rsidR="00BF7E03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: solo </w:t>
      </w:r>
      <w:r w:rsidR="00D83928" w:rsidRPr="00F8080F">
        <w:rPr>
          <w:rFonts w:ascii="DIN-RegularAlternate" w:eastAsia="Arial Unicode MS" w:hAnsi="DIN-RegularAlternate" w:cs="Arial"/>
          <w:szCs w:val="22"/>
          <w:bdr w:val="nil"/>
        </w:rPr>
        <w:t>10 Kilow</w:t>
      </w:r>
      <w:r w:rsidR="00BF7E03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attora per metro quadro l’anno. 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La </w:t>
      </w:r>
      <w:proofErr w:type="spellStart"/>
      <w:r w:rsidRPr="00F8080F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Oro è anche detta "casa da un litro", perché</w:t>
      </w:r>
      <w:r w:rsidR="00727EBB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per ogni metro quadro necessita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di un litro di gasolio o di un m³ di gas l’anno</w:t>
      </w:r>
      <w:r w:rsidR="00BF7E03" w:rsidRPr="00F8080F">
        <w:rPr>
          <w:rFonts w:ascii="DIN-RegularAlternate" w:eastAsia="Arial Unicode MS" w:hAnsi="DIN-RegularAlternate" w:cs="Arial"/>
          <w:szCs w:val="22"/>
          <w:bdr w:val="nil"/>
        </w:rPr>
        <w:t>.</w:t>
      </w:r>
    </w:p>
    <w:p w14:paraId="1DC3C5D2" w14:textId="77777777" w:rsidR="00BF7E03" w:rsidRPr="00F8080F" w:rsidRDefault="00BF7E03" w:rsidP="00BF7E03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6252638A" w14:textId="74BC7C98" w:rsidR="00BF7E03" w:rsidRPr="00F8080F" w:rsidRDefault="00BF7E03" w:rsidP="00BF7E03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Da non perdere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l'appuntamento con </w:t>
      </w:r>
      <w:r w:rsidR="00F77317" w:rsidRPr="00F8080F">
        <w:rPr>
          <w:rFonts w:ascii="DIN-RegularAlternate" w:eastAsia="Arial Unicode MS" w:hAnsi="DIN-RegularAlternate" w:cs="Arial"/>
          <w:szCs w:val="22"/>
          <w:bdr w:val="nil"/>
        </w:rPr>
        <w:t>COMOCASACLIMA ACADEMY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con dimostrazioni dal vivo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>sulla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posa dei materiali e il corso gra</w:t>
      </w:r>
      <w:r w:rsidR="00FB1431" w:rsidRPr="00F8080F">
        <w:rPr>
          <w:rFonts w:ascii="DIN-RegularAlternate" w:eastAsia="Arial Unicode MS" w:hAnsi="DIN-RegularAlternate" w:cs="Arial"/>
          <w:szCs w:val="22"/>
          <w:bdr w:val="nil"/>
        </w:rPr>
        <w:t>t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uito espressamente rivolto a famiglie e committenti, previsto per domenica 12 novembre, che si apprestano a costruire o ristrutturare casa. </w:t>
      </w:r>
    </w:p>
    <w:p w14:paraId="6D236E98" w14:textId="2313B007" w:rsidR="00BF7E03" w:rsidRPr="00F8080F" w:rsidRDefault="00BF7E03" w:rsidP="00F77317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75FF30A6" w14:textId="04C8F929" w:rsidR="002A4477" w:rsidRPr="00F8080F" w:rsidRDefault="00FB1431" w:rsidP="004A044D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Il programma formativo con crediti offerto da </w:t>
      </w:r>
      <w:proofErr w:type="spellStart"/>
      <w:r w:rsidRPr="00F8080F">
        <w:rPr>
          <w:rFonts w:ascii="DIN-RegularAlternate" w:eastAsia="Arial Unicode MS" w:hAnsi="DIN-RegularAlternate" w:cs="Arial"/>
          <w:szCs w:val="22"/>
          <w:bdr w:val="nil"/>
        </w:rPr>
        <w:t>ComoCasaClima</w:t>
      </w:r>
      <w:proofErr w:type="spellEnd"/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ai professionisti del settore include anche convegni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sui 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temi più cogenti in materia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di riqualificazione energetica, </w:t>
      </w:r>
      <w:r w:rsidR="004A044D" w:rsidRPr="00F8080F">
        <w:rPr>
          <w:rFonts w:ascii="DIN-RegularAlternate" w:eastAsia="Arial Unicode MS" w:hAnsi="DIN-RegularAlternate" w:cs="Arial"/>
          <w:szCs w:val="22"/>
          <w:bdr w:val="nil"/>
        </w:rPr>
        <w:t>innovazione impiantistica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,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>costruzione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con protocollo NZEB con sistema ligneo, sostenibil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>i</w:t>
      </w:r>
      <w:r w:rsidR="009356B4" w:rsidRPr="00F8080F">
        <w:rPr>
          <w:rFonts w:ascii="DIN-RegularAlternate" w:eastAsia="Arial Unicode MS" w:hAnsi="DIN-RegularAlternate" w:cs="Arial"/>
          <w:szCs w:val="22"/>
          <w:bdr w:val="nil"/>
        </w:rPr>
        <w:t>tà e comfort nella gestione del patrimonio edilizio.</w:t>
      </w:r>
      <w:r w:rsidR="004A044D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Da segnalare, i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l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focus sul 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ruolo dell'efficienza energetica nei programmi di Infrastrutture Lombarde </w:t>
      </w:r>
      <w:r w:rsidR="004A044D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che </w:t>
      </w:r>
      <w:r w:rsidR="00B00AB0" w:rsidRPr="00F8080F">
        <w:rPr>
          <w:rFonts w:ascii="DIN-RegularAlternate" w:eastAsia="Arial Unicode MS" w:hAnsi="DIN-RegularAlternate" w:cs="Arial"/>
          <w:szCs w:val="22"/>
          <w:bdr w:val="nil"/>
        </w:rPr>
        <w:t>è</w:t>
      </w:r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al centro del convegno </w:t>
      </w:r>
      <w:proofErr w:type="spellStart"/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2A4477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'Qualità sostenibile sulla carta e nella realtà</w:t>
      </w:r>
      <w:r w:rsidR="00B00AB0" w:rsidRPr="00F8080F">
        <w:rPr>
          <w:rFonts w:ascii="DIN-RegularAlternate" w:eastAsia="Arial Unicode MS" w:hAnsi="DIN-RegularAlternate" w:cs="Arial"/>
          <w:szCs w:val="22"/>
          <w:bdr w:val="nil"/>
        </w:rPr>
        <w:t xml:space="preserve">', in scena </w:t>
      </w:r>
      <w:r w:rsidR="00D2553E" w:rsidRPr="00F8080F">
        <w:rPr>
          <w:rFonts w:ascii="DIN-RegularAlternate" w:eastAsia="Arial Unicode MS" w:hAnsi="DIN-RegularAlternate" w:cs="Arial"/>
          <w:szCs w:val="22"/>
          <w:bdr w:val="nil"/>
        </w:rPr>
        <w:t>sabato 11 novembre.</w:t>
      </w:r>
    </w:p>
    <w:p w14:paraId="59FA3C6D" w14:textId="23DDDB9E" w:rsidR="002A4477" w:rsidRPr="00F8080F" w:rsidRDefault="002A4477" w:rsidP="004A044D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Il convegno, organizzato da Fiera Bolzano, dall’Agenzia </w:t>
      </w:r>
      <w:proofErr w:type="spellStart"/>
      <w:r w:rsidRPr="00F8080F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e dal </w:t>
      </w:r>
      <w:proofErr w:type="spellStart"/>
      <w:r w:rsidRPr="00F8080F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Network Lombardia, v</w:t>
      </w:r>
      <w:r w:rsidR="00B00AB0" w:rsidRPr="00F8080F">
        <w:rPr>
          <w:rFonts w:ascii="DIN-RegularAlternate" w:eastAsia="Arial Unicode MS" w:hAnsi="DIN-RegularAlternate" w:cs="Arial"/>
          <w:szCs w:val="22"/>
          <w:bdr w:val="nil"/>
        </w:rPr>
        <w:t>ede</w:t>
      </w:r>
      <w:r w:rsidRPr="00F8080F">
        <w:rPr>
          <w:rFonts w:ascii="DIN-RegularAlternate" w:eastAsia="Arial Unicode MS" w:hAnsi="DIN-RegularAlternate" w:cs="Arial"/>
          <w:szCs w:val="22"/>
          <w:bdr w:val="nil"/>
        </w:rPr>
        <w:t xml:space="preserve"> il coinvolgimento di CNR, ANIT e di SUPSI di Lugano. </w:t>
      </w:r>
    </w:p>
    <w:p w14:paraId="449407CC" w14:textId="77777777" w:rsidR="00481699" w:rsidRPr="00F8080F" w:rsidRDefault="00481699" w:rsidP="004A044D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47518D89" w14:textId="5AEB53A9" w:rsidR="00481699" w:rsidRPr="00F8080F" w:rsidRDefault="00481699" w:rsidP="00481699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Molteni,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Rhalpner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Bau,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Smp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Serramenti,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Lages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Hoval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Griffner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Nord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Haus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Panasonic, Novello,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Emmeform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e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Wolf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System. Queste alcune delle </w:t>
      </w:r>
      <w:r w:rsidRPr="00F8080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12</w:t>
      </w:r>
      <w:r w:rsidR="0052715B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8</w:t>
      </w:r>
      <w:r w:rsidRPr="00F8080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aziende specializzate in risanamento ed efficienza energetica in edilizia che animano l'edizione 2017 di </w:t>
      </w:r>
      <w:proofErr w:type="spellStart"/>
      <w:r w:rsidRPr="00F8080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ComoCasaClima</w:t>
      </w:r>
      <w:proofErr w:type="spellEnd"/>
      <w:r w:rsidRPr="00F8080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. </w:t>
      </w:r>
    </w:p>
    <w:p w14:paraId="1EAF8E53" w14:textId="77777777" w:rsidR="00481699" w:rsidRPr="00F8080F" w:rsidRDefault="00481699" w:rsidP="00481699">
      <w:pPr>
        <w:spacing w:after="12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Tra gli espositori, aziende locali della Lombardia </w:t>
      </w:r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e molte altre provenienti da tutta Italia. Non mancano le presenze dall’estero con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Siga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Cover e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Schwöre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per una panoramica sulle soluzioni più innovative per la sostenibilità in edilizia a livello internazionale. </w:t>
      </w:r>
    </w:p>
    <w:p w14:paraId="430338D0" w14:textId="7643721E" w:rsidR="00481699" w:rsidRPr="00F8080F" w:rsidRDefault="00481699" w:rsidP="00481699">
      <w:pPr>
        <w:spacing w:after="120"/>
        <w:jc w:val="both"/>
        <w:rPr>
          <w:rFonts w:ascii="DIN-RegularAlternate" w:eastAsia="Arial Unicode MS" w:hAnsi="DIN-RegularAlternate" w:cs="Arial"/>
          <w:color w:val="FF0000"/>
          <w:szCs w:val="22"/>
          <w:bdr w:val="nil"/>
        </w:rPr>
      </w:pPr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"</w:t>
      </w:r>
      <w:r w:rsidRPr="00F8080F">
        <w:rPr>
          <w:rFonts w:ascii="DIN-RegularAlternate" w:eastAsia="Arial Unicode MS" w:hAnsi="DIN-RegularAlternate" w:cs="Arial"/>
          <w:i/>
          <w:color w:val="000000" w:themeColor="text1"/>
          <w:szCs w:val="22"/>
          <w:bdr w:val="nil"/>
        </w:rPr>
        <w:t>D</w:t>
      </w:r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obbiamo impegnarci di più a sostegno dell’</w:t>
      </w:r>
      <w:r w:rsidR="0040016D"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innovazione e </w:t>
      </w:r>
      <w:proofErr w:type="gramStart"/>
      <w:r w:rsidR="0040016D"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delle </w:t>
      </w:r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startup</w:t>
      </w:r>
      <w:proofErr w:type="gram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”</w:t>
      </w:r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afferma Thomas </w:t>
      </w:r>
      <w:proofErr w:type="spellStart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Mur</w:t>
      </w:r>
      <w:proofErr w:type="spellEnd"/>
      <w:r w:rsidRPr="00F8080F">
        <w:rPr>
          <w:rFonts w:ascii="DIN-RegularAlternate" w:eastAsia="Arial Unicode MS" w:hAnsi="DIN-RegularAlternate" w:cs="Arial"/>
          <w:color w:val="000000"/>
          <w:szCs w:val="22"/>
          <w:bdr w:val="nil"/>
        </w:rPr>
        <w:t>, Direttore di Fiera Bolzano. “</w:t>
      </w:r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In occasione di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Klimahouse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2017 a Bolzano abbiamo promosso, per la prima volta, i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Klimahouse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Innovation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Days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, un’iniziativa con cui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Klimahouse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si afferma come piattaforma europea di riferimento per lo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scouting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e la selezione delle soluzioni più innovative nel settore. Il vincitore è presente anche a </w:t>
      </w:r>
      <w:proofErr w:type="spellStart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ComoCasaClima</w:t>
      </w:r>
      <w:proofErr w:type="spellEnd"/>
      <w:r w:rsidRPr="00F8080F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”. </w:t>
      </w:r>
    </w:p>
    <w:p w14:paraId="3ECF666E" w14:textId="77777777" w:rsidR="00481699" w:rsidRPr="00F8080F" w:rsidRDefault="00481699" w:rsidP="004A044D">
      <w:pPr>
        <w:spacing w:after="120"/>
        <w:jc w:val="both"/>
        <w:rPr>
          <w:color w:val="FF0000"/>
        </w:rPr>
      </w:pPr>
    </w:p>
    <w:p w14:paraId="698EA3E5" w14:textId="77777777" w:rsidR="0086236B" w:rsidRPr="00F8080F" w:rsidRDefault="0086236B" w:rsidP="004A044D">
      <w:pPr>
        <w:spacing w:after="120"/>
        <w:jc w:val="both"/>
        <w:rPr>
          <w:color w:val="FF0000"/>
        </w:rPr>
      </w:pPr>
    </w:p>
    <w:p w14:paraId="203281E1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4CAD479D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2EA138B0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7A088BEE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34ED1B0E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0733A9A7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64001CAB" w14:textId="77777777" w:rsidR="0086236B" w:rsidRDefault="0086236B" w:rsidP="004A044D">
      <w:pPr>
        <w:spacing w:after="120"/>
        <w:jc w:val="both"/>
        <w:rPr>
          <w:color w:val="FF0000"/>
        </w:rPr>
      </w:pPr>
    </w:p>
    <w:p w14:paraId="7358C461" w14:textId="77777777" w:rsidR="0086236B" w:rsidRPr="004A044D" w:rsidRDefault="0086236B" w:rsidP="004A044D">
      <w:pPr>
        <w:spacing w:after="120"/>
        <w:jc w:val="both"/>
        <w:rPr>
          <w:color w:val="FF0000"/>
        </w:rPr>
      </w:pPr>
    </w:p>
    <w:p w14:paraId="7DE1A547" w14:textId="77777777" w:rsidR="00400C50" w:rsidRPr="00C36E5D" w:rsidRDefault="00400C50" w:rsidP="00400C50">
      <w:pPr>
        <w:rPr>
          <w:rFonts w:ascii="DIN-BoldAlternate" w:eastAsia="Arial Unicode MS" w:hAnsi="DIN-BoldAlternate" w:cs="Arial"/>
          <w:szCs w:val="22"/>
          <w:bdr w:val="nil"/>
        </w:rPr>
      </w:pPr>
      <w:r w:rsidRPr="00C36E5D">
        <w:rPr>
          <w:rFonts w:ascii="DIN-BoldAlternate" w:eastAsia="Arial Unicode MS" w:hAnsi="DIN-BoldAlternate" w:cs="Arial"/>
          <w:szCs w:val="22"/>
          <w:bdr w:val="nil"/>
        </w:rPr>
        <w:t>KLIMAHOUSE LIVE on:</w:t>
      </w:r>
    </w:p>
    <w:p w14:paraId="548E82A3" w14:textId="77777777" w:rsidR="00400C50" w:rsidRPr="00C36E5D" w:rsidRDefault="00400C50" w:rsidP="00400C50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7A368C24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Web: http://www.fierabolzano.it/comocasaclima/</w:t>
      </w:r>
    </w:p>
    <w:p w14:paraId="19AB349F" w14:textId="12C37BE4" w:rsidR="00400C50" w:rsidRPr="00722195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Photo Gallery: </w:t>
      </w:r>
      <w:r w:rsidR="00E53043">
        <w:fldChar w:fldCharType="begin"/>
      </w:r>
      <w:r w:rsidR="00E53043" w:rsidRPr="00076132">
        <w:rPr>
          <w:lang w:val="en-US"/>
        </w:rPr>
        <w:instrText xml:space="preserve"> HYPERLINK "http://www.fierabolzano.it/comocasaclima/mediateca.htm" </w:instrText>
      </w:r>
      <w:r w:rsidR="00E53043">
        <w:fldChar w:fldCharType="separate"/>
      </w:r>
      <w:r w:rsidR="00722195" w:rsidRPr="00D84AA3">
        <w:rPr>
          <w:rStyle w:val="Collegamentoipertestuale"/>
          <w:rFonts w:ascii="DIN-RegularAlternate" w:eastAsia="Arial Unicode MS" w:hAnsi="DIN-RegularAlternate" w:cs="Arial"/>
          <w:szCs w:val="22"/>
          <w:u w:val="none"/>
          <w:bdr w:val="nil"/>
          <w:lang w:val="en"/>
        </w:rPr>
        <w:t>http://www.fierabolzano.it/comocasaclima/mediateca.htm</w:t>
      </w:r>
      <w:r w:rsidR="00E53043">
        <w:rPr>
          <w:rStyle w:val="Collegamentoipertestuale"/>
          <w:rFonts w:ascii="DIN-RegularAlternate" w:eastAsia="Arial Unicode MS" w:hAnsi="DIN-RegularAlternate" w:cs="Arial"/>
          <w:szCs w:val="22"/>
          <w:u w:val="none"/>
          <w:bdr w:val="nil"/>
          <w:lang w:val="en"/>
        </w:rPr>
        <w:fldChar w:fldCharType="end"/>
      </w:r>
    </w:p>
    <w:p w14:paraId="580E6ED5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3CBECEA0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Twitter: #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</w:p>
    <w:p w14:paraId="7F09A384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2FD30587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Facebook: #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>FieraBolzanoMesseBozen</w:t>
      </w:r>
      <w:proofErr w:type="spellEnd"/>
    </w:p>
    <w:p w14:paraId="4D87C836" w14:textId="77777777" w:rsidR="00400C50" w:rsidRPr="00164F88" w:rsidRDefault="00400C50" w:rsidP="00400C50">
      <w:pPr>
        <w:rPr>
          <w:rFonts w:ascii="DIN-RegularAlternate" w:hAnsi="DIN-RegularAlternate" w:cs="Arial"/>
          <w:szCs w:val="22"/>
          <w:lang w:val="es-ES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Facebook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>ComoCasaClima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>Event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: </w:t>
      </w:r>
      <w:hyperlink r:id="rId7" w:history="1">
        <w:r w:rsidRPr="00164F88">
          <w:rPr>
            <w:rStyle w:val="Collegamentoipertestuale"/>
            <w:rFonts w:ascii="DIN-RegularAlternate" w:hAnsi="DIN-RegularAlternate" w:cs="Arial"/>
            <w:color w:val="auto"/>
            <w:szCs w:val="22"/>
            <w:lang w:val="es-ES"/>
          </w:rPr>
          <w:t>https://www.facebook.com/events/1507169045993940/</w:t>
        </w:r>
      </w:hyperlink>
    </w:p>
    <w:tbl>
      <w:tblPr>
        <w:tblStyle w:val="Grigliatabel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7719"/>
      </w:tblGrid>
      <w:tr w:rsidR="00400C50" w:rsidRPr="00164F88" w14:paraId="7CA738CA" w14:textId="77777777" w:rsidTr="0046364B">
        <w:tc>
          <w:tcPr>
            <w:tcW w:w="2387" w:type="dxa"/>
          </w:tcPr>
          <w:p w14:paraId="6D1893FC" w14:textId="77777777" w:rsidR="00400C50" w:rsidRPr="00164F88" w:rsidRDefault="00400C50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  <w:tc>
          <w:tcPr>
            <w:tcW w:w="7719" w:type="dxa"/>
          </w:tcPr>
          <w:p w14:paraId="62F2189D" w14:textId="77777777" w:rsidR="00400C50" w:rsidRPr="00164F88" w:rsidRDefault="00400C50" w:rsidP="0046364B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</w:tr>
    </w:tbl>
    <w:p w14:paraId="3CBDE987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Instagram: </w:t>
      </w:r>
      <w:r w:rsidRPr="00E051FF">
        <w:rPr>
          <w:rFonts w:ascii="DIN-RegularAlternate" w:hAnsi="DIN-RegularAlternate" w:cs="Arial"/>
          <w:szCs w:val="22"/>
          <w:lang w:val="de-DE"/>
        </w:rPr>
        <w:t>https://www.instagram.com/fieramesse/</w:t>
      </w:r>
    </w:p>
    <w:p w14:paraId="5CB4B037" w14:textId="77777777" w:rsidR="00400C50" w:rsidRPr="00164F88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1AD91576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Canale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r w:rsidR="00E53043">
        <w:fldChar w:fldCharType="begin"/>
      </w:r>
      <w:r w:rsidR="00E53043" w:rsidRPr="00076132">
        <w:rPr>
          <w:lang w:val="en-US"/>
        </w:rPr>
        <w:instrText xml:space="preserve"> HYPERLINK "https://www.youtube.com/user/fierabolzano" </w:instrText>
      </w:r>
      <w:r w:rsidR="00E53043">
        <w:fldChar w:fldCharType="separate"/>
      </w:r>
      <w:r w:rsidRPr="00E051FF">
        <w:rPr>
          <w:rStyle w:val="Collegamentoipertestuale"/>
          <w:rFonts w:ascii="DIN-RegularAlternate" w:eastAsia="Arial Unicode MS" w:hAnsi="DIN-RegularAlternate" w:cs="Arial"/>
          <w:color w:val="auto"/>
          <w:szCs w:val="22"/>
          <w:bdr w:val="nil"/>
          <w:lang w:val="en"/>
        </w:rPr>
        <w:t>https://www.youtube.com/user/fierabolzano</w:t>
      </w:r>
      <w:r w:rsidR="00E53043">
        <w:rPr>
          <w:rStyle w:val="Collegamentoipertestuale"/>
          <w:rFonts w:ascii="DIN-RegularAlternate" w:eastAsia="Arial Unicode MS" w:hAnsi="DIN-RegularAlternate" w:cs="Arial"/>
          <w:color w:val="auto"/>
          <w:szCs w:val="22"/>
          <w:bdr w:val="nil"/>
          <w:lang w:val="en"/>
        </w:rPr>
        <w:fldChar w:fldCharType="end"/>
      </w:r>
    </w:p>
    <w:p w14:paraId="1518FD6D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Playlist </w:t>
      </w:r>
      <w:proofErr w:type="spellStart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>Klimahouse</w:t>
      </w:r>
      <w:proofErr w:type="spellEnd"/>
      <w:r w:rsidRPr="00E051FF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r w:rsidR="00E53043">
        <w:fldChar w:fldCharType="begin"/>
      </w:r>
      <w:r w:rsidR="00E53043" w:rsidRPr="00076132">
        <w:rPr>
          <w:lang w:val="en-US"/>
        </w:rPr>
        <w:instrText xml:space="preserve"> HYPERLINK "https://www.youtube.com/playlist?list=PL8ADD888681B930B0" </w:instrText>
      </w:r>
      <w:r w:rsidR="00E53043">
        <w:fldChar w:fldCharType="separate"/>
      </w:r>
      <w:r w:rsidRPr="00E051FF">
        <w:rPr>
          <w:rStyle w:val="Collegamentoipertestuale"/>
          <w:rFonts w:ascii="DIN-RegularAlternate" w:eastAsia="Arial Unicode MS" w:hAnsi="DIN-RegularAlternate" w:cs="Arial"/>
          <w:color w:val="auto"/>
          <w:szCs w:val="22"/>
          <w:bdr w:val="nil"/>
          <w:lang w:val="en"/>
        </w:rPr>
        <w:t>https://www.youtube.com/playlist?list=PL8ADD888681B930B0</w:t>
      </w:r>
      <w:r w:rsidR="00E53043">
        <w:rPr>
          <w:rStyle w:val="Collegamentoipertestuale"/>
          <w:rFonts w:ascii="DIN-RegularAlternate" w:eastAsia="Arial Unicode MS" w:hAnsi="DIN-RegularAlternate" w:cs="Arial"/>
          <w:color w:val="auto"/>
          <w:szCs w:val="22"/>
          <w:bdr w:val="nil"/>
          <w:lang w:val="en"/>
        </w:rPr>
        <w:fldChar w:fldCharType="end"/>
      </w:r>
    </w:p>
    <w:p w14:paraId="7ABF02DB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0CDD779C" w14:textId="77777777" w:rsidR="00400C50" w:rsidRPr="00E051FF" w:rsidRDefault="00400C50" w:rsidP="00400C50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27424C74" w14:textId="77777777" w:rsidR="00400C50" w:rsidRPr="00E051FF" w:rsidRDefault="00400C50" w:rsidP="00400C50">
      <w:pPr>
        <w:rPr>
          <w:rFonts w:ascii="DIN-RegularAlternate" w:hAnsi="DIN-RegularAlternate" w:cs="Arial"/>
          <w:szCs w:val="22"/>
          <w:lang w:val="en-GB"/>
        </w:rPr>
      </w:pPr>
    </w:p>
    <w:p w14:paraId="357BBB22" w14:textId="77777777" w:rsidR="00400C50" w:rsidRPr="00E051FF" w:rsidRDefault="00400C50" w:rsidP="00400C50">
      <w:pPr>
        <w:jc w:val="both"/>
        <w:rPr>
          <w:rStyle w:val="Collegamentoipertestuale"/>
          <w:rFonts w:ascii="DIN-RegularAlternate" w:hAnsi="DIN-RegularAlternate" w:cs="Arial"/>
          <w:color w:val="auto"/>
          <w:szCs w:val="22"/>
          <w:lang w:val="en-US"/>
        </w:rPr>
      </w:pPr>
    </w:p>
    <w:tbl>
      <w:tblPr>
        <w:tblpPr w:leftFromText="141" w:rightFromText="141" w:vertAnchor="text" w:horzAnchor="margin" w:tblpY="353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400C50" w:rsidRPr="00E051FF" w14:paraId="5B961177" w14:textId="77777777" w:rsidTr="0046364B">
        <w:trPr>
          <w:trHeight w:val="2444"/>
        </w:trPr>
        <w:tc>
          <w:tcPr>
            <w:tcW w:w="6242" w:type="dxa"/>
          </w:tcPr>
          <w:p w14:paraId="66C6DBA5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Cristina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Pucher</w:t>
            </w:r>
            <w:proofErr w:type="spellEnd"/>
          </w:p>
          <w:p w14:paraId="75E5300A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 Manager</w:t>
            </w:r>
          </w:p>
          <w:p w14:paraId="7470ED6F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Brand &amp;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Communication</w:t>
            </w:r>
            <w:proofErr w:type="spellEnd"/>
          </w:p>
          <w:p w14:paraId="2B51BAA1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FIERA BOLZANO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SpA</w:t>
            </w:r>
            <w:proofErr w:type="spellEnd"/>
          </w:p>
          <w:p w14:paraId="79717D57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Piazza Fiera, 1 - I-39100 Bolzano, Alto Adige</w:t>
            </w:r>
          </w:p>
          <w:p w14:paraId="11E25E0E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cristina.</w:t>
            </w:r>
            <w:hyperlink r:id="rId8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pucher@fierabolzano.it</w:t>
              </w:r>
            </w:hyperlink>
          </w:p>
          <w:p w14:paraId="343F04D8" w14:textId="77777777" w:rsidR="00400C50" w:rsidRPr="00C5508D" w:rsidRDefault="00400C50" w:rsidP="0046364B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+39 0471 516 012 </w:t>
            </w:r>
          </w:p>
          <w:p w14:paraId="70A9B06D" w14:textId="77777777" w:rsidR="00400C50" w:rsidRPr="00C5508D" w:rsidRDefault="00E53043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  <w:hyperlink r:id="rId9" w:history="1">
              <w:r w:rsidR="00400C50" w:rsidRPr="00C5508D">
                <w:rPr>
                  <w:rFonts w:ascii="DIN-RegularAlternate" w:hAnsi="DIN-RegularAlternate" w:cs="Arial"/>
                  <w:sz w:val="20"/>
                  <w:szCs w:val="20"/>
                  <w:lang w:val="de-DE"/>
                </w:rPr>
                <w:t>www.fierabolzano.it</w:t>
              </w:r>
            </w:hyperlink>
          </w:p>
          <w:p w14:paraId="38E23D42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</w:p>
          <w:p w14:paraId="5A54E9F6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  <w:tc>
          <w:tcPr>
            <w:tcW w:w="4008" w:type="dxa"/>
          </w:tcPr>
          <w:p w14:paraId="06A06C2B" w14:textId="77777777" w:rsidR="00400C50" w:rsidRPr="00C5508D" w:rsidRDefault="00400C50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PR&amp;PRESS:</w:t>
            </w:r>
          </w:p>
          <w:p w14:paraId="53627361" w14:textId="77777777" w:rsidR="00400C50" w:rsidRPr="00C5508D" w:rsidRDefault="00400C50" w:rsidP="0046364B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proofErr w:type="gram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AD</w:t>
            </w:r>
            <w:proofErr w:type="gram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MIRABILIA</w:t>
            </w:r>
          </w:p>
          <w:p w14:paraId="02F12E34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Foro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Buonaparte</w:t>
            </w:r>
            <w:proofErr w:type="spell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71, Milano </w:t>
            </w:r>
          </w:p>
          <w:p w14:paraId="79862BD2" w14:textId="77777777" w:rsidR="00400C50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tel. +39 02 438219.1 </w:t>
            </w:r>
          </w:p>
          <w:p w14:paraId="2B4C1A91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Contatti:</w:t>
            </w:r>
          </w:p>
          <w:p w14:paraId="21A40039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Manuela Lubrano </w:t>
            </w:r>
          </w:p>
          <w:p w14:paraId="2BA9527D" w14:textId="77777777" w:rsidR="00400C50" w:rsidRPr="00C5508D" w:rsidRDefault="00E53043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hyperlink r:id="rId10" w:history="1">
              <w:r w:rsidR="00400C50" w:rsidRPr="00C5508D">
                <w:rPr>
                  <w:rFonts w:ascii="DIN-RegularAlternate" w:hAnsi="DIN-RegularAlternate" w:cs="Arial"/>
                  <w:sz w:val="20"/>
                  <w:szCs w:val="20"/>
                </w:rPr>
                <w:t>lubrano@admirabilia.it</w:t>
              </w:r>
            </w:hyperlink>
          </w:p>
          <w:p w14:paraId="19CE5FB4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Chiara Carinelli</w:t>
            </w:r>
          </w:p>
          <w:p w14:paraId="1D3A2B26" w14:textId="77777777" w:rsidR="00400C50" w:rsidRPr="00C5508D" w:rsidRDefault="00400C50" w:rsidP="0046364B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carinelli@admirabilia.it</w:t>
            </w:r>
          </w:p>
        </w:tc>
      </w:tr>
    </w:tbl>
    <w:p w14:paraId="592A8FE6" w14:textId="77777777" w:rsidR="007F2033" w:rsidRPr="00E051FF" w:rsidRDefault="007F2033" w:rsidP="00EB45CB">
      <w:pPr>
        <w:pStyle w:val="Corpo"/>
        <w:jc w:val="both"/>
        <w:rPr>
          <w:rFonts w:ascii="DIN-RegularAlternate" w:eastAsia="Times New Roman" w:hAnsi="DIN-RegularAlternate" w:cs="Arial"/>
          <w:bCs/>
          <w:color w:val="auto"/>
          <w:bdr w:val="none" w:sz="0" w:space="0" w:color="auto"/>
        </w:rPr>
      </w:pPr>
    </w:p>
    <w:sectPr w:rsidR="007F2033" w:rsidRPr="00E051FF" w:rsidSect="00EF6872">
      <w:headerReference w:type="default" r:id="rId11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9C6BA" w14:textId="77777777" w:rsidR="00E53043" w:rsidRDefault="00E53043">
      <w:r>
        <w:separator/>
      </w:r>
    </w:p>
  </w:endnote>
  <w:endnote w:type="continuationSeparator" w:id="0">
    <w:p w14:paraId="407BE1AF" w14:textId="77777777" w:rsidR="00E53043" w:rsidRDefault="00E5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DIN-BoldAlternate">
    <w:altName w:val="Geneva"/>
    <w:charset w:val="00"/>
    <w:family w:val="auto"/>
    <w:pitch w:val="variable"/>
    <w:sig w:usb0="80000027" w:usb1="00000000" w:usb2="00000000" w:usb3="00000000" w:csb0="00000001" w:csb1="00000000"/>
  </w:font>
  <w:font w:name="Futura Lt BT">
    <w:altName w:val="Futura"/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IN Alternate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5499B" w14:textId="77777777" w:rsidR="00E53043" w:rsidRDefault="00E53043">
      <w:r>
        <w:separator/>
      </w:r>
    </w:p>
  </w:footnote>
  <w:footnote w:type="continuationSeparator" w:id="0">
    <w:p w14:paraId="61D558AD" w14:textId="77777777" w:rsidR="00E53043" w:rsidRDefault="00E530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632313" w:rsidRDefault="00632313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85EB9"/>
    <w:multiLevelType w:val="multilevel"/>
    <w:tmpl w:val="67522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B3764"/>
    <w:multiLevelType w:val="hybridMultilevel"/>
    <w:tmpl w:val="52C01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5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583D95"/>
    <w:multiLevelType w:val="multilevel"/>
    <w:tmpl w:val="9CF4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04F0"/>
    <w:rsid w:val="00004ECE"/>
    <w:rsid w:val="00004EF2"/>
    <w:rsid w:val="00012E9B"/>
    <w:rsid w:val="0001533B"/>
    <w:rsid w:val="000157BA"/>
    <w:rsid w:val="00036813"/>
    <w:rsid w:val="000505A4"/>
    <w:rsid w:val="000627B4"/>
    <w:rsid w:val="00065A54"/>
    <w:rsid w:val="00076132"/>
    <w:rsid w:val="000915F2"/>
    <w:rsid w:val="000A5D2C"/>
    <w:rsid w:val="000B2BA9"/>
    <w:rsid w:val="000C0424"/>
    <w:rsid w:val="000E178D"/>
    <w:rsid w:val="000E78FA"/>
    <w:rsid w:val="000F0885"/>
    <w:rsid w:val="000F7780"/>
    <w:rsid w:val="001034E7"/>
    <w:rsid w:val="001045E4"/>
    <w:rsid w:val="00117CD9"/>
    <w:rsid w:val="001332B5"/>
    <w:rsid w:val="001351D7"/>
    <w:rsid w:val="001364AC"/>
    <w:rsid w:val="00136951"/>
    <w:rsid w:val="00140078"/>
    <w:rsid w:val="00140C23"/>
    <w:rsid w:val="001420E7"/>
    <w:rsid w:val="001442CC"/>
    <w:rsid w:val="0016094D"/>
    <w:rsid w:val="0016323B"/>
    <w:rsid w:val="001642BC"/>
    <w:rsid w:val="00167C6C"/>
    <w:rsid w:val="00172D28"/>
    <w:rsid w:val="00180C3F"/>
    <w:rsid w:val="00184312"/>
    <w:rsid w:val="00184D4A"/>
    <w:rsid w:val="00187634"/>
    <w:rsid w:val="0019468F"/>
    <w:rsid w:val="0019690D"/>
    <w:rsid w:val="00197F14"/>
    <w:rsid w:val="001A476B"/>
    <w:rsid w:val="001B1A7B"/>
    <w:rsid w:val="001C3BCD"/>
    <w:rsid w:val="001D61CA"/>
    <w:rsid w:val="001E050F"/>
    <w:rsid w:val="001E0F77"/>
    <w:rsid w:val="00212B4D"/>
    <w:rsid w:val="002176A1"/>
    <w:rsid w:val="002233B2"/>
    <w:rsid w:val="002264A6"/>
    <w:rsid w:val="00226D56"/>
    <w:rsid w:val="00231529"/>
    <w:rsid w:val="002341E2"/>
    <w:rsid w:val="00252C58"/>
    <w:rsid w:val="00254301"/>
    <w:rsid w:val="00274896"/>
    <w:rsid w:val="00283A3F"/>
    <w:rsid w:val="0029207C"/>
    <w:rsid w:val="002A4477"/>
    <w:rsid w:val="002A48F5"/>
    <w:rsid w:val="002A536B"/>
    <w:rsid w:val="002A77AF"/>
    <w:rsid w:val="002C21F6"/>
    <w:rsid w:val="002C6922"/>
    <w:rsid w:val="002D1333"/>
    <w:rsid w:val="002F17C7"/>
    <w:rsid w:val="002F1A77"/>
    <w:rsid w:val="002F300E"/>
    <w:rsid w:val="002F3CBD"/>
    <w:rsid w:val="002F4AD9"/>
    <w:rsid w:val="00302852"/>
    <w:rsid w:val="00321C18"/>
    <w:rsid w:val="003359F9"/>
    <w:rsid w:val="00343648"/>
    <w:rsid w:val="003649EE"/>
    <w:rsid w:val="00370086"/>
    <w:rsid w:val="00373CF3"/>
    <w:rsid w:val="00375412"/>
    <w:rsid w:val="0039051C"/>
    <w:rsid w:val="003A068F"/>
    <w:rsid w:val="003A6C14"/>
    <w:rsid w:val="003B2DA1"/>
    <w:rsid w:val="003B71FF"/>
    <w:rsid w:val="003D3F08"/>
    <w:rsid w:val="003D5B87"/>
    <w:rsid w:val="003E32D3"/>
    <w:rsid w:val="003E74CD"/>
    <w:rsid w:val="003F4197"/>
    <w:rsid w:val="003F4D82"/>
    <w:rsid w:val="0040016D"/>
    <w:rsid w:val="00400C50"/>
    <w:rsid w:val="00416468"/>
    <w:rsid w:val="0042181C"/>
    <w:rsid w:val="00422C31"/>
    <w:rsid w:val="00423185"/>
    <w:rsid w:val="004300CB"/>
    <w:rsid w:val="00433144"/>
    <w:rsid w:val="004413CC"/>
    <w:rsid w:val="00441B9C"/>
    <w:rsid w:val="00444AF4"/>
    <w:rsid w:val="00450A03"/>
    <w:rsid w:val="00453154"/>
    <w:rsid w:val="004546CB"/>
    <w:rsid w:val="004619F2"/>
    <w:rsid w:val="00463892"/>
    <w:rsid w:val="00473C04"/>
    <w:rsid w:val="004770E2"/>
    <w:rsid w:val="00481699"/>
    <w:rsid w:val="004A044D"/>
    <w:rsid w:val="004A455F"/>
    <w:rsid w:val="004A6A52"/>
    <w:rsid w:val="004C2500"/>
    <w:rsid w:val="004D2910"/>
    <w:rsid w:val="004E2B67"/>
    <w:rsid w:val="004F6FBE"/>
    <w:rsid w:val="00503314"/>
    <w:rsid w:val="00513EC9"/>
    <w:rsid w:val="005172FA"/>
    <w:rsid w:val="0052715B"/>
    <w:rsid w:val="0053065C"/>
    <w:rsid w:val="0055067F"/>
    <w:rsid w:val="00550DD4"/>
    <w:rsid w:val="00555D8E"/>
    <w:rsid w:val="00563E00"/>
    <w:rsid w:val="0056687F"/>
    <w:rsid w:val="005763F8"/>
    <w:rsid w:val="0058433B"/>
    <w:rsid w:val="00585B5B"/>
    <w:rsid w:val="00592843"/>
    <w:rsid w:val="005B6DEF"/>
    <w:rsid w:val="005C49A6"/>
    <w:rsid w:val="005E2F85"/>
    <w:rsid w:val="005E3D95"/>
    <w:rsid w:val="005F2F0A"/>
    <w:rsid w:val="00610616"/>
    <w:rsid w:val="0061086B"/>
    <w:rsid w:val="00622DB5"/>
    <w:rsid w:val="006306C8"/>
    <w:rsid w:val="00632313"/>
    <w:rsid w:val="006369F2"/>
    <w:rsid w:val="00641D6B"/>
    <w:rsid w:val="0066313F"/>
    <w:rsid w:val="006639AD"/>
    <w:rsid w:val="00671836"/>
    <w:rsid w:val="00672B54"/>
    <w:rsid w:val="0069049C"/>
    <w:rsid w:val="006A53AD"/>
    <w:rsid w:val="006A6C65"/>
    <w:rsid w:val="006A713A"/>
    <w:rsid w:val="006D1E41"/>
    <w:rsid w:val="006D35FC"/>
    <w:rsid w:val="006E3E8D"/>
    <w:rsid w:val="006E5900"/>
    <w:rsid w:val="006E5BF3"/>
    <w:rsid w:val="006E7772"/>
    <w:rsid w:val="00704C5D"/>
    <w:rsid w:val="00705533"/>
    <w:rsid w:val="00705FB9"/>
    <w:rsid w:val="007119CE"/>
    <w:rsid w:val="00722195"/>
    <w:rsid w:val="00725B27"/>
    <w:rsid w:val="00727EBB"/>
    <w:rsid w:val="007331B9"/>
    <w:rsid w:val="00740334"/>
    <w:rsid w:val="0074417F"/>
    <w:rsid w:val="00744CBA"/>
    <w:rsid w:val="007507C0"/>
    <w:rsid w:val="00751083"/>
    <w:rsid w:val="00751AFF"/>
    <w:rsid w:val="007665B7"/>
    <w:rsid w:val="00770793"/>
    <w:rsid w:val="007751B6"/>
    <w:rsid w:val="00784811"/>
    <w:rsid w:val="00797F5A"/>
    <w:rsid w:val="007A7CCA"/>
    <w:rsid w:val="007B3884"/>
    <w:rsid w:val="007B5D4A"/>
    <w:rsid w:val="007C1322"/>
    <w:rsid w:val="007C4C46"/>
    <w:rsid w:val="007C4FFD"/>
    <w:rsid w:val="007E371C"/>
    <w:rsid w:val="007F2033"/>
    <w:rsid w:val="007F4C51"/>
    <w:rsid w:val="008054C2"/>
    <w:rsid w:val="008172D4"/>
    <w:rsid w:val="008242B5"/>
    <w:rsid w:val="0082788A"/>
    <w:rsid w:val="00855FCC"/>
    <w:rsid w:val="0086027C"/>
    <w:rsid w:val="0086205D"/>
    <w:rsid w:val="0086236B"/>
    <w:rsid w:val="0086593D"/>
    <w:rsid w:val="00865E5E"/>
    <w:rsid w:val="0088296B"/>
    <w:rsid w:val="008A314D"/>
    <w:rsid w:val="008A4D53"/>
    <w:rsid w:val="008C5DEF"/>
    <w:rsid w:val="008E1630"/>
    <w:rsid w:val="008E671A"/>
    <w:rsid w:val="008F00A5"/>
    <w:rsid w:val="008F1406"/>
    <w:rsid w:val="00910713"/>
    <w:rsid w:val="009155CB"/>
    <w:rsid w:val="00920D9B"/>
    <w:rsid w:val="00924EB1"/>
    <w:rsid w:val="00927F64"/>
    <w:rsid w:val="00931C05"/>
    <w:rsid w:val="009356B4"/>
    <w:rsid w:val="009378C4"/>
    <w:rsid w:val="00960167"/>
    <w:rsid w:val="0096791D"/>
    <w:rsid w:val="009704A3"/>
    <w:rsid w:val="0097124E"/>
    <w:rsid w:val="00973B94"/>
    <w:rsid w:val="00993E70"/>
    <w:rsid w:val="0099710F"/>
    <w:rsid w:val="009B1949"/>
    <w:rsid w:val="009D03C4"/>
    <w:rsid w:val="009E198E"/>
    <w:rsid w:val="009E616A"/>
    <w:rsid w:val="00A010AA"/>
    <w:rsid w:val="00A051EC"/>
    <w:rsid w:val="00A2285F"/>
    <w:rsid w:val="00A25ED3"/>
    <w:rsid w:val="00A30B99"/>
    <w:rsid w:val="00A31141"/>
    <w:rsid w:val="00A52A3D"/>
    <w:rsid w:val="00A602EE"/>
    <w:rsid w:val="00A701B4"/>
    <w:rsid w:val="00A70551"/>
    <w:rsid w:val="00A71FD0"/>
    <w:rsid w:val="00A7469C"/>
    <w:rsid w:val="00A941D3"/>
    <w:rsid w:val="00AA1079"/>
    <w:rsid w:val="00AA3BAF"/>
    <w:rsid w:val="00AA7FAE"/>
    <w:rsid w:val="00AB0D99"/>
    <w:rsid w:val="00AB4539"/>
    <w:rsid w:val="00AD593C"/>
    <w:rsid w:val="00AD59E4"/>
    <w:rsid w:val="00AF5B4C"/>
    <w:rsid w:val="00B0090E"/>
    <w:rsid w:val="00B00AB0"/>
    <w:rsid w:val="00B02BEA"/>
    <w:rsid w:val="00B05867"/>
    <w:rsid w:val="00B13A0B"/>
    <w:rsid w:val="00B157D2"/>
    <w:rsid w:val="00B2149C"/>
    <w:rsid w:val="00B338BF"/>
    <w:rsid w:val="00B3521F"/>
    <w:rsid w:val="00B515CD"/>
    <w:rsid w:val="00B545F6"/>
    <w:rsid w:val="00B67B09"/>
    <w:rsid w:val="00B72BE6"/>
    <w:rsid w:val="00B81D58"/>
    <w:rsid w:val="00B90781"/>
    <w:rsid w:val="00B95322"/>
    <w:rsid w:val="00BA06B4"/>
    <w:rsid w:val="00BB2AF3"/>
    <w:rsid w:val="00BB308B"/>
    <w:rsid w:val="00BC4C06"/>
    <w:rsid w:val="00BC52A0"/>
    <w:rsid w:val="00BD0C8E"/>
    <w:rsid w:val="00BD2030"/>
    <w:rsid w:val="00BD6493"/>
    <w:rsid w:val="00BE3267"/>
    <w:rsid w:val="00BF6A36"/>
    <w:rsid w:val="00BF7E03"/>
    <w:rsid w:val="00C02D68"/>
    <w:rsid w:val="00C042A8"/>
    <w:rsid w:val="00C11BF2"/>
    <w:rsid w:val="00C1228E"/>
    <w:rsid w:val="00C3608C"/>
    <w:rsid w:val="00C36C94"/>
    <w:rsid w:val="00C36E5D"/>
    <w:rsid w:val="00C47B18"/>
    <w:rsid w:val="00C52693"/>
    <w:rsid w:val="00C5508D"/>
    <w:rsid w:val="00C720CF"/>
    <w:rsid w:val="00CA2A29"/>
    <w:rsid w:val="00CA3F0C"/>
    <w:rsid w:val="00CB256E"/>
    <w:rsid w:val="00CB2B84"/>
    <w:rsid w:val="00CB62A2"/>
    <w:rsid w:val="00CD1AB2"/>
    <w:rsid w:val="00CD21B0"/>
    <w:rsid w:val="00CE00AE"/>
    <w:rsid w:val="00CE20AF"/>
    <w:rsid w:val="00CE4D7F"/>
    <w:rsid w:val="00CF0A79"/>
    <w:rsid w:val="00CF2888"/>
    <w:rsid w:val="00CF3D65"/>
    <w:rsid w:val="00CF6C22"/>
    <w:rsid w:val="00D01D5E"/>
    <w:rsid w:val="00D076FB"/>
    <w:rsid w:val="00D132FB"/>
    <w:rsid w:val="00D1692D"/>
    <w:rsid w:val="00D2553E"/>
    <w:rsid w:val="00D2690D"/>
    <w:rsid w:val="00D401E2"/>
    <w:rsid w:val="00D60E15"/>
    <w:rsid w:val="00D66E9B"/>
    <w:rsid w:val="00D67460"/>
    <w:rsid w:val="00D67853"/>
    <w:rsid w:val="00D74C3C"/>
    <w:rsid w:val="00D751EF"/>
    <w:rsid w:val="00D823AD"/>
    <w:rsid w:val="00D83928"/>
    <w:rsid w:val="00D84234"/>
    <w:rsid w:val="00D84AA3"/>
    <w:rsid w:val="00D86222"/>
    <w:rsid w:val="00D901C8"/>
    <w:rsid w:val="00D93233"/>
    <w:rsid w:val="00DA60C9"/>
    <w:rsid w:val="00DB1374"/>
    <w:rsid w:val="00DB3DED"/>
    <w:rsid w:val="00DB6D45"/>
    <w:rsid w:val="00DD68DE"/>
    <w:rsid w:val="00DE4419"/>
    <w:rsid w:val="00E051FF"/>
    <w:rsid w:val="00E10AF0"/>
    <w:rsid w:val="00E12EC2"/>
    <w:rsid w:val="00E32170"/>
    <w:rsid w:val="00E344B2"/>
    <w:rsid w:val="00E44179"/>
    <w:rsid w:val="00E53043"/>
    <w:rsid w:val="00E53789"/>
    <w:rsid w:val="00E55E7B"/>
    <w:rsid w:val="00E647A7"/>
    <w:rsid w:val="00E6596A"/>
    <w:rsid w:val="00E72BC0"/>
    <w:rsid w:val="00E8489A"/>
    <w:rsid w:val="00E87B5B"/>
    <w:rsid w:val="00E97715"/>
    <w:rsid w:val="00EA6A19"/>
    <w:rsid w:val="00EA7B12"/>
    <w:rsid w:val="00EB45CB"/>
    <w:rsid w:val="00EC1A65"/>
    <w:rsid w:val="00ED29DF"/>
    <w:rsid w:val="00EE3C29"/>
    <w:rsid w:val="00EF3B83"/>
    <w:rsid w:val="00EF6872"/>
    <w:rsid w:val="00F11047"/>
    <w:rsid w:val="00F1502E"/>
    <w:rsid w:val="00F17CD5"/>
    <w:rsid w:val="00F17E0C"/>
    <w:rsid w:val="00F20973"/>
    <w:rsid w:val="00F23320"/>
    <w:rsid w:val="00F32936"/>
    <w:rsid w:val="00F44B04"/>
    <w:rsid w:val="00F4761B"/>
    <w:rsid w:val="00F51165"/>
    <w:rsid w:val="00F51216"/>
    <w:rsid w:val="00F6049F"/>
    <w:rsid w:val="00F65BBF"/>
    <w:rsid w:val="00F65D36"/>
    <w:rsid w:val="00F67668"/>
    <w:rsid w:val="00F77317"/>
    <w:rsid w:val="00F8080F"/>
    <w:rsid w:val="00F80B74"/>
    <w:rsid w:val="00FA5F70"/>
    <w:rsid w:val="00FB1431"/>
    <w:rsid w:val="00FB1A1F"/>
    <w:rsid w:val="00FB1AA3"/>
    <w:rsid w:val="00FC1925"/>
    <w:rsid w:val="00FC4515"/>
    <w:rsid w:val="00FC47A7"/>
    <w:rsid w:val="00FD228E"/>
    <w:rsid w:val="00FD6E86"/>
    <w:rsid w:val="00FE0ECA"/>
    <w:rsid w:val="00FE7394"/>
    <w:rsid w:val="00FE773E"/>
    <w:rsid w:val="00FF5491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DC5DEDC3-3EC0-4849-9A83-994FEFB8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paragraph" w:styleId="Titolo3">
    <w:name w:val="heading 3"/>
    <w:basedOn w:val="Normale"/>
    <w:next w:val="Normale"/>
    <w:link w:val="Titolo3Carattere"/>
    <w:rsid w:val="00FD6E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olo4">
    <w:name w:val="heading 4"/>
    <w:basedOn w:val="Normale"/>
    <w:next w:val="Normale"/>
    <w:link w:val="Titolo4Carattere"/>
    <w:rsid w:val="003E3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CA3F0C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CA3F0C"/>
    <w:rPr>
      <w:rFonts w:ascii="Futura Lt BT" w:hAnsi="Futura Lt BT"/>
      <w:sz w:val="22"/>
      <w:szCs w:val="24"/>
    </w:rPr>
  </w:style>
  <w:style w:type="table" w:styleId="Grigliatabella">
    <w:name w:val="Table Grid"/>
    <w:basedOn w:val="Tabellanormale"/>
    <w:rsid w:val="00BD6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rsid w:val="003E32D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paragraph" w:styleId="NormaleWeb">
    <w:name w:val="Normal (Web)"/>
    <w:basedOn w:val="Normale"/>
    <w:uiPriority w:val="99"/>
    <w:unhideWhenUsed/>
    <w:rsid w:val="003E32D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FD6E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Carpredefinitoparagrafo"/>
    <w:rsid w:val="00935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0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0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8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6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facebook.com/events/1507169045993940/" TargetMode="External"/><Relationship Id="rId8" Type="http://schemas.openxmlformats.org/officeDocument/2006/relationships/hyperlink" Target="mailto:pucher@fierabolzano.it" TargetMode="External"/><Relationship Id="rId9" Type="http://schemas.openxmlformats.org/officeDocument/2006/relationships/hyperlink" Target="http://www.fierabolzano.it" TargetMode="External"/><Relationship Id="rId10" Type="http://schemas.openxmlformats.org/officeDocument/2006/relationships/hyperlink" Target="mailto:lubrano@admirab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907</Words>
  <Characters>5171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6066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Chiara Carinelli - AD MIRABILIA</cp:lastModifiedBy>
  <cp:revision>21</cp:revision>
  <cp:lastPrinted>2017-08-29T15:10:00Z</cp:lastPrinted>
  <dcterms:created xsi:type="dcterms:W3CDTF">2017-11-05T13:44:00Z</dcterms:created>
  <dcterms:modified xsi:type="dcterms:W3CDTF">2017-11-09T09:14:00Z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